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89" w:rsidRPr="00622C89" w:rsidRDefault="00622C89" w:rsidP="00622C89">
      <w:pPr>
        <w:jc w:val="center"/>
        <w:rPr>
          <w:b/>
        </w:rPr>
      </w:pPr>
      <w:bookmarkStart w:id="0" w:name="_GoBack"/>
      <w:bookmarkEnd w:id="0"/>
      <w:r w:rsidRPr="00622C89">
        <w:rPr>
          <w:b/>
        </w:rPr>
        <w:t>RESOLUÇÕES DA V CONFERÊNCIA MUNICIPAL DA CIDADE</w:t>
      </w:r>
      <w:r>
        <w:rPr>
          <w:b/>
        </w:rPr>
        <w:t xml:space="preserve"> DE JUNDIAÍ</w:t>
      </w:r>
    </w:p>
    <w:p w:rsidR="00622C89" w:rsidRDefault="00622C89"/>
    <w:tbl>
      <w:tblPr>
        <w:tblW w:w="136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2899"/>
      </w:tblGrid>
      <w:tr w:rsidR="00407F95" w:rsidRPr="00356F72" w:rsidTr="00407F95">
        <w:trPr>
          <w:trHeight w:val="5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</w:p>
        </w:tc>
        <w:tc>
          <w:tcPr>
            <w:tcW w:w="12899" w:type="dxa"/>
            <w:vAlign w:val="bottom"/>
          </w:tcPr>
          <w:p w:rsidR="00407F95" w:rsidRDefault="00622C89" w:rsidP="00407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RESOLUÇÕES</w:t>
            </w:r>
          </w:p>
          <w:p w:rsidR="00407F95" w:rsidRPr="00356F72" w:rsidRDefault="00407F95" w:rsidP="00407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Promover uma política de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logística de Abastecimento (alimentos) organizada e integrada.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Organização do Território: desenvolvimento e aplicação da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políticas de incentivo à Agricultura e fiscalização para o cumprimento das leis estabelecidas.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Reestruturação e Gestão Hídrica/Ambiental: desenvolver e aplicar um Programa de Gestão (integrada/compartilhada) e Reestruturação Hídrica/Ambiental das Bacias Hidrográficas.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Instituir programas de capacitação para transformar produtor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es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rura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is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empresários rurais, com a finalidade de agregar valor aos produtos de sua propriedade.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5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Dar apoio técnico/tecnológico ao produtor e às organizações rurais para aprimoramento da produção e do turismo rural.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407F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Reduzir morosidade e burocracia nos trâmites dos órgãos ambientais 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taduais na emissão de outorgas e licenças.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Parcerias obrigatórias com instituições científicas (federais, estaduais e municipais)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ara divulgação e desenvolvimento de novos conhecimentos e subsídios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, além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e incentivos fiscais para a aplicação dos mesmo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, tendo em vista a garantir o emprego su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stentável no campo e a saúde e b</w:t>
            </w: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em estar na cidade através da produção de alimentos.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Desenvolvimento de política agrícola que favoreça o turismo e gastronomia rural, o desenvolvimento de um selo de produção local, a implantação de um sistema de compra direta com o produtor e compromisso do município com o consumo d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produção na merenda escolar e demais segmentos públicos.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Garantir proteção de bacias através de programas de remuneração dos proprietários destas áreas e implantação de programas de educação ambiental e sensibilização de toda a sociedade.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407F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Identificar e mapear as centralidades de cada bairro, ouvindo a população local, fomentando conexões diversas: transporte público; relações entre pessoas; relações entre pessoas e o Poder Público; relações entre pessoas e empresas (comércios, serviços, etc.); mobiliários urbanos ativos (lúdico, descanso, etc.); conexão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entre 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pessoa (cidadão) e o mundo digital (</w:t>
            </w:r>
            <w:proofErr w:type="spellStart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wi-fi</w:t>
            </w:r>
            <w:proofErr w:type="spellEnd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).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11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Promover p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olíticas públicas em forma de “rede de solidariedade”, envolvendo as escolas, coletivos culturais, guarda municipal, associações de bairros, agentes de saúde e outros, com ações que induz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 as pessoas a utilizar a cidade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e usufruam de seu direito a ela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Definir as potencialidades locais, mapeando-as culturalmente, economicamente e formas de produção do lugar (não necessariamente de produto). Esse mapeamento servirá para nortear decisões oriundas de instrumentos urbanísticos do Plano Diretor e os programas de fomento, tudo na escala local da comunidade, valorizando a economia criativa.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Priorizar pedestres e ciclistas, realizando planos/estudos em toda a cidade e elencando quais vias são mais adequadas para circulação de pedestres, a fim de ampliar seu espaço e a sua qualidade.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Q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ualificar o espaço para pedestres e ciclistas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em locais de maior interesse através de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sinalização adequada, segurança na caminhada e nas travessias, acessibilidade, paisagismo contra aridez, redução da velocidade e demais qualificadores.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Criar mais instrumentos, como foi o </w:t>
            </w:r>
            <w:proofErr w:type="spellStart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parklet</w:t>
            </w:r>
            <w:proofErr w:type="spellEnd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, para que os novos espaços de pedestres ampliados e qualificados garantam permanência e se tornem territórios, com micro centralidades que o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eçam alternativas de lazer e programas culturais.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Promover e fomentar a participação de usuários e moradores por meio de caminhada para identificar os problemas de obstáculos e barreiras, com o intuito de criar uma cidade mais </w:t>
            </w:r>
            <w:proofErr w:type="spellStart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caminh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á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vel</w:t>
            </w:r>
            <w:proofErr w:type="spellEnd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e segura.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Integrar o conceito de direito à cidade junto ao currículo educacional e o projeto político pedagógico das escolas, incentivando os valores e benefícios de uma cidade para todos e a constante busca por justiça social.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Promover a eliminação dos automóveis em locais com alto fluxo de pedestres, transformando os espaços em áreas de bem estar e convivência e humanizando a nossa cidade.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Criação de ciclovias, legislação devida ao modal de baixo custo, que interligue de forma estratégica pontos de maior demanda e interesse em conexão ao centro.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2899" w:type="dxa"/>
            <w:vAlign w:val="center"/>
          </w:tcPr>
          <w:p w:rsidR="00407F95" w:rsidRPr="00356F72" w:rsidDel="00741B64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Criação de infraestrutura para permanência de ciclistas, pontos intermodais qualitativos no tecido urbano, implantação de </w:t>
            </w:r>
            <w:proofErr w:type="spellStart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tuque</w:t>
            </w:r>
            <w:proofErr w:type="spellEnd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tuque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(triciclo)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como mais uma alternativa de transporte.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Promover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a utilização de protótipos de testes como mobiliário urbano, alargamento de calçadas e etc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, para se avaliar o modal a pé.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O Poder Público deve fornecer equipamento necessário quando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solicitado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pela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sociedade civil organizada,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atendendo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a demanda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e proporcionando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autonomia parcial na criação desses protótipos.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Instrumentos que possibilite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sinalização e demarcação para pedestres e ciclistas, sendo estas táteis ou placas em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toda área territorial a fim de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aumentar a segurança viária, além de equipamentos e formas de educar efetivamente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os 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motoristas.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Desenvolver ferramentas de espaços físicos e não-físicos que possibilitem a interação e fortaleçam a identidade entre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as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pessoas.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Ações para a educação infantil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voltadas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à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cidadania ativa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como forma de promover o cuidado e fortalecimento das relações.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Promover ações para descon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truir a cultura do automóvel com investimento no espaço e transporte público (calçadas, ciclovias, ônibus, terminais, calçadões e cicl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ovias).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Incluir 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pequenos empreendedores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para a 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concorrência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nos contratos de 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transporte.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C171B4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 escolha do território para implantação de novos equipamentos públicos deverá se balizar em indicadores sociais específicos da política p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ú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blica a que ele se vincula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, além de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fomentar a </w:t>
            </w:r>
            <w:proofErr w:type="spellStart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intersetorialidade</w:t>
            </w:r>
            <w:proofErr w:type="spellEnd"/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para otimizar os equipamentos públicos existentes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, por exemplo, ofertando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espaços de convivência aos idosos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para</w:t>
            </w: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a inclusão deles nos espaços educacionais como as creches, tornando viável a convivência intergeracional.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6F7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Criar uma comissão de estudos urbanísticos composta por servidores das diversas secretarias e sociedade civil, subdividida por regiões da cidade que tenha caráter consultivo e atue na avaliação de propostas e emissão de diretrizes para novas construções nas cidades, tais como novos empreendimentos imobiliários, etc.</w:t>
            </w:r>
          </w:p>
        </w:tc>
      </w:tr>
      <w:tr w:rsidR="00407F95" w:rsidRPr="00356F72" w:rsidTr="00407F95">
        <w:trPr>
          <w:trHeight w:val="139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07F95" w:rsidRPr="00356F72" w:rsidRDefault="00407F95" w:rsidP="00356F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30</w:t>
            </w:r>
          </w:p>
        </w:tc>
        <w:tc>
          <w:tcPr>
            <w:tcW w:w="12899" w:type="dxa"/>
            <w:vAlign w:val="center"/>
          </w:tcPr>
          <w:p w:rsidR="00407F95" w:rsidRPr="00356F72" w:rsidRDefault="00407F95" w:rsidP="007A2233">
            <w:pPr>
              <w:spacing w:after="0" w:line="240" w:lineRule="auto"/>
              <w:ind w:firstLineChars="100" w:firstLine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56F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Tornar a habitação de interesse social a principal prioridade do município, aumentando investimentos por meio da Lei da Outorga Onerosa, fortalecimento e parcerias de recursos dos órgãos federativos e realizando Planos Participativos para a ocupação de todas as ZEIS II, demarcadas no Plano Diretor.</w:t>
            </w:r>
          </w:p>
        </w:tc>
      </w:tr>
    </w:tbl>
    <w:p w:rsidR="00C16485" w:rsidRPr="00407F95" w:rsidRDefault="00C16485" w:rsidP="00622C89"/>
    <w:sectPr w:rsidR="00C16485" w:rsidRPr="00407F95" w:rsidSect="00356F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72"/>
    <w:rsid w:val="00174365"/>
    <w:rsid w:val="001C338F"/>
    <w:rsid w:val="002D6619"/>
    <w:rsid w:val="00323050"/>
    <w:rsid w:val="00356F72"/>
    <w:rsid w:val="003B7ED8"/>
    <w:rsid w:val="003C1233"/>
    <w:rsid w:val="003E3BBF"/>
    <w:rsid w:val="00407704"/>
    <w:rsid w:val="00407F95"/>
    <w:rsid w:val="00437C0E"/>
    <w:rsid w:val="004B64D1"/>
    <w:rsid w:val="00622C89"/>
    <w:rsid w:val="006C5DC5"/>
    <w:rsid w:val="00715A5D"/>
    <w:rsid w:val="007346B5"/>
    <w:rsid w:val="00741B64"/>
    <w:rsid w:val="0088116E"/>
    <w:rsid w:val="00A14024"/>
    <w:rsid w:val="00A75C48"/>
    <w:rsid w:val="00B30715"/>
    <w:rsid w:val="00B92921"/>
    <w:rsid w:val="00C16485"/>
    <w:rsid w:val="00C171B4"/>
    <w:rsid w:val="00D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6210-0CFE-4533-B79D-D35DA411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PMJ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Diniz de Faria</dc:creator>
  <cp:keywords/>
  <dc:description/>
  <cp:lastModifiedBy>Alissandra de Castro Bernardini</cp:lastModifiedBy>
  <cp:revision>2</cp:revision>
  <cp:lastPrinted>2016-09-02T12:09:00Z</cp:lastPrinted>
  <dcterms:created xsi:type="dcterms:W3CDTF">2016-11-28T12:50:00Z</dcterms:created>
  <dcterms:modified xsi:type="dcterms:W3CDTF">2016-11-28T12:50:00Z</dcterms:modified>
</cp:coreProperties>
</file>