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FF6" w:rsidRDefault="005E5FF6" w:rsidP="005E5FF6">
      <w:pPr>
        <w:autoSpaceDE w:val="0"/>
        <w:spacing w:after="200"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Parte 2</w:t>
      </w:r>
    </w:p>
    <w:p w:rsidR="00335974" w:rsidRDefault="00335974" w:rsidP="005E5FF6">
      <w:pPr>
        <w:autoSpaceDE w:val="0"/>
        <w:spacing w:after="200"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:rsidR="005E5FF6" w:rsidRDefault="00335974" w:rsidP="005E5FF6">
      <w:pPr>
        <w:autoSpaceDE w:val="0"/>
        <w:spacing w:after="200" w:line="360" w:lineRule="auto"/>
        <w:contextualSpacing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u w:val="single"/>
          <w:lang w:eastAsia="en-US"/>
        </w:rPr>
      </w:pPr>
      <w:r w:rsidRPr="004914A3">
        <w:rPr>
          <w:rFonts w:ascii="Arial" w:eastAsia="Calibri" w:hAnsi="Arial" w:cs="Arial"/>
          <w:b/>
          <w:bCs/>
          <w:color w:val="000000"/>
          <w:sz w:val="22"/>
          <w:szCs w:val="22"/>
          <w:highlight w:val="lightGray"/>
          <w:u w:val="single"/>
          <w:lang w:eastAsia="en-US"/>
        </w:rPr>
        <w:t>Para Uso Residencial - Habitação multifamiliar vertical e horizontal:</w:t>
      </w:r>
    </w:p>
    <w:p w:rsidR="00335974" w:rsidRDefault="00335974" w:rsidP="005E5FF6">
      <w:pPr>
        <w:autoSpaceDE w:val="0"/>
        <w:spacing w:after="200"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:rsidR="00F5573C" w:rsidRDefault="00F5573C" w:rsidP="004914A3">
      <w:pPr>
        <w:autoSpaceDE w:val="0"/>
        <w:spacing w:after="200"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7. </w:t>
      </w:r>
      <w:r w:rsidRPr="00BC1E93">
        <w:rPr>
          <w:rFonts w:ascii="Arial" w:hAnsi="Arial" w:cs="Arial"/>
          <w:b/>
          <w:bCs/>
          <w:sz w:val="22"/>
          <w:szCs w:val="22"/>
        </w:rPr>
        <w:t>Delimitação e caracterização das áreas de influ</w:t>
      </w:r>
      <w:r w:rsidR="007823E6">
        <w:rPr>
          <w:rFonts w:ascii="Arial" w:hAnsi="Arial" w:cs="Arial"/>
          <w:b/>
          <w:bCs/>
          <w:sz w:val="22"/>
          <w:szCs w:val="22"/>
        </w:rPr>
        <w:t>ê</w:t>
      </w:r>
      <w:r w:rsidRPr="00BC1E93">
        <w:rPr>
          <w:rFonts w:ascii="Arial" w:hAnsi="Arial" w:cs="Arial"/>
          <w:b/>
          <w:bCs/>
          <w:sz w:val="22"/>
          <w:szCs w:val="22"/>
        </w:rPr>
        <w:t>ncia Direta e Indireta</w:t>
      </w:r>
    </w:p>
    <w:p w:rsidR="004914A3" w:rsidRPr="004914A3" w:rsidRDefault="004914A3" w:rsidP="004914A3">
      <w:pPr>
        <w:autoSpaceDE w:val="0"/>
        <w:spacing w:after="200" w:line="360" w:lineRule="auto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:rsidR="00F5573C" w:rsidRPr="00BC1E93" w:rsidRDefault="00F5573C" w:rsidP="00F5573C">
      <w:pPr>
        <w:autoSpaceDE w:val="0"/>
        <w:spacing w:after="200" w:line="360" w:lineRule="auto"/>
        <w:ind w:firstLine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C1E9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 </w:t>
      </w:r>
      <w:r w:rsidRPr="00BC1E93">
        <w:rPr>
          <w:rFonts w:ascii="Arial" w:eastAsia="Calibri" w:hAnsi="Arial" w:cs="Arial"/>
          <w:sz w:val="22"/>
          <w:szCs w:val="22"/>
          <w:lang w:eastAsia="en-US"/>
        </w:rPr>
        <w:t xml:space="preserve">delimitação das áreas de influencia direta e indireta deverá ser apresentada por meio de mapas, fotos aéreas e vistas legendadas e dependerão do porte do empreendimento, da atividade a ser desenvolvida e do local de implantação. </w:t>
      </w:r>
    </w:p>
    <w:p w:rsidR="00F5573C" w:rsidRDefault="00F5573C" w:rsidP="00F5573C">
      <w:pPr>
        <w:autoSpaceDE w:val="0"/>
        <w:spacing w:after="200" w:line="360" w:lineRule="auto"/>
        <w:ind w:firstLine="284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C1E93">
        <w:rPr>
          <w:rFonts w:ascii="Arial" w:eastAsia="Calibri" w:hAnsi="Arial" w:cs="Arial"/>
          <w:sz w:val="22"/>
          <w:szCs w:val="22"/>
          <w:lang w:eastAsia="en-US"/>
        </w:rPr>
        <w:t>Considerando os requisitos de análise solicitados no estudo, deve-se delimitar a área de influência de cada um desses requisitos no empreendimento em estudo, chegando-se na intersecção das localidades afetadas gerando a área de influência como um todo.</w:t>
      </w:r>
    </w:p>
    <w:p w:rsidR="00F5573C" w:rsidRPr="00BC1E93" w:rsidRDefault="00F5573C" w:rsidP="00F5573C">
      <w:pPr>
        <w:autoSpaceDE w:val="0"/>
        <w:spacing w:after="200" w:line="360" w:lineRule="auto"/>
        <w:ind w:firstLine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Entende-se por:</w:t>
      </w:r>
    </w:p>
    <w:p w:rsidR="00F5573C" w:rsidRPr="00BC1E93" w:rsidRDefault="00F5573C" w:rsidP="00F5573C">
      <w:pPr>
        <w:numPr>
          <w:ilvl w:val="0"/>
          <w:numId w:val="4"/>
        </w:numPr>
        <w:autoSpaceDE w:val="0"/>
        <w:spacing w:after="20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C1E93">
        <w:rPr>
          <w:rFonts w:ascii="Arial" w:hAnsi="Arial" w:cs="Arial"/>
          <w:color w:val="000000"/>
          <w:sz w:val="22"/>
          <w:szCs w:val="22"/>
        </w:rPr>
        <w:t>Área de influência direta: trata-se da região que sofre influência direta do empreendimento, compreendida também pelas edificações lindeiras;</w:t>
      </w:r>
    </w:p>
    <w:p w:rsidR="00F5573C" w:rsidRPr="00BC1E93" w:rsidRDefault="00F5573C" w:rsidP="00F5573C">
      <w:pPr>
        <w:autoSpaceDE w:val="0"/>
        <w:spacing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F5573C" w:rsidRPr="00BC1E93" w:rsidRDefault="00F5573C" w:rsidP="00F5573C">
      <w:pPr>
        <w:numPr>
          <w:ilvl w:val="0"/>
          <w:numId w:val="4"/>
        </w:numPr>
        <w:autoSpaceDE w:val="0"/>
        <w:spacing w:after="20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C1E93">
        <w:rPr>
          <w:rFonts w:ascii="Arial" w:hAnsi="Arial" w:cs="Arial"/>
          <w:color w:val="000000"/>
          <w:sz w:val="22"/>
          <w:szCs w:val="22"/>
        </w:rPr>
        <w:t xml:space="preserve">Área de influência indireta: trata-se da área afetada indiretamente pelos impactos </w:t>
      </w:r>
      <w:proofErr w:type="gramStart"/>
      <w:r w:rsidRPr="00BC1E93">
        <w:rPr>
          <w:rFonts w:ascii="Arial" w:hAnsi="Arial" w:cs="Arial"/>
          <w:color w:val="000000"/>
          <w:sz w:val="22"/>
          <w:szCs w:val="22"/>
        </w:rPr>
        <w:t>do</w:t>
      </w:r>
      <w:proofErr w:type="gramEnd"/>
      <w:r w:rsidRPr="00BC1E93">
        <w:rPr>
          <w:rFonts w:ascii="Arial" w:hAnsi="Arial" w:cs="Arial"/>
          <w:color w:val="000000"/>
          <w:sz w:val="22"/>
          <w:szCs w:val="22"/>
        </w:rPr>
        <w:t xml:space="preserve"> empreendimento normalmente demarcados como limítrofes pelos pontos de intersecção das áreas de abrangência dos impactos por requisito avaliado.</w:t>
      </w:r>
    </w:p>
    <w:p w:rsidR="00F5573C" w:rsidRPr="00BC1E93" w:rsidRDefault="00F5573C" w:rsidP="00F5573C">
      <w:pPr>
        <w:spacing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</w:p>
    <w:p w:rsidR="00F5573C" w:rsidRPr="00BC1E93" w:rsidRDefault="00F5573C" w:rsidP="00F5573C">
      <w:pPr>
        <w:spacing w:line="360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</w:p>
    <w:p w:rsidR="00F5573C" w:rsidRPr="004914A3" w:rsidRDefault="00F5573C" w:rsidP="004914A3">
      <w:pPr>
        <w:numPr>
          <w:ilvl w:val="1"/>
          <w:numId w:val="6"/>
        </w:numPr>
        <w:autoSpaceDE w:val="0"/>
        <w:spacing w:after="200" w:line="360" w:lineRule="auto"/>
        <w:ind w:left="284" w:hanging="284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C1E93">
        <w:rPr>
          <w:rFonts w:ascii="Arial" w:hAnsi="Arial" w:cs="Arial"/>
          <w:b/>
          <w:color w:val="000000"/>
          <w:sz w:val="22"/>
          <w:szCs w:val="22"/>
        </w:rPr>
        <w:t>A caracterização da</w:t>
      </w:r>
      <w:r w:rsidRPr="00BC1E93">
        <w:rPr>
          <w:rFonts w:ascii="Arial" w:hAnsi="Arial" w:cs="Arial"/>
          <w:b/>
          <w:sz w:val="22"/>
          <w:szCs w:val="22"/>
        </w:rPr>
        <w:t xml:space="preserve">s </w:t>
      </w:r>
      <w:r w:rsidRPr="00BC1E93">
        <w:rPr>
          <w:rFonts w:ascii="Arial" w:hAnsi="Arial" w:cs="Arial"/>
          <w:b/>
          <w:color w:val="000000"/>
          <w:sz w:val="22"/>
          <w:szCs w:val="22"/>
        </w:rPr>
        <w:t>área</w:t>
      </w:r>
      <w:r w:rsidRPr="00BC1E93">
        <w:rPr>
          <w:rFonts w:ascii="Arial" w:hAnsi="Arial" w:cs="Arial"/>
          <w:b/>
          <w:sz w:val="22"/>
          <w:szCs w:val="22"/>
        </w:rPr>
        <w:t>s</w:t>
      </w:r>
      <w:r w:rsidRPr="00BC1E93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BC1E93">
        <w:rPr>
          <w:rFonts w:ascii="Arial" w:hAnsi="Arial" w:cs="Arial"/>
          <w:b/>
          <w:color w:val="000000"/>
          <w:sz w:val="22"/>
          <w:szCs w:val="22"/>
        </w:rPr>
        <w:t>de influência</w:t>
      </w:r>
      <w:r w:rsidR="007823E6">
        <w:rPr>
          <w:rFonts w:ascii="Arial" w:hAnsi="Arial" w:cs="Arial"/>
          <w:b/>
          <w:color w:val="000000"/>
          <w:sz w:val="22"/>
          <w:szCs w:val="22"/>
        </w:rPr>
        <w:t>,</w:t>
      </w:r>
      <w:r w:rsidRPr="00BC1E93">
        <w:rPr>
          <w:rFonts w:ascii="Arial" w:hAnsi="Arial" w:cs="Arial"/>
          <w:b/>
          <w:color w:val="000000"/>
          <w:sz w:val="22"/>
          <w:szCs w:val="22"/>
        </w:rPr>
        <w:t xml:space="preserve"> deverão conter, </w:t>
      </w:r>
      <w:bookmarkStart w:id="0" w:name="_GoBack"/>
      <w:bookmarkEnd w:id="0"/>
      <w:r w:rsidRPr="00BC1E93">
        <w:rPr>
          <w:rFonts w:ascii="Arial" w:hAnsi="Arial" w:cs="Arial"/>
          <w:b/>
          <w:color w:val="000000"/>
          <w:sz w:val="22"/>
          <w:szCs w:val="22"/>
        </w:rPr>
        <w:t>no mínimo:</w:t>
      </w:r>
    </w:p>
    <w:p w:rsidR="00F5573C" w:rsidRPr="00BC1E93" w:rsidRDefault="00F5573C" w:rsidP="00F5573C">
      <w:pPr>
        <w:numPr>
          <w:ilvl w:val="0"/>
          <w:numId w:val="3"/>
        </w:numPr>
        <w:autoSpaceDE w:val="0"/>
        <w:spacing w:after="20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C1E93">
        <w:rPr>
          <w:rFonts w:ascii="Arial" w:hAnsi="Arial" w:cs="Arial"/>
          <w:color w:val="000000"/>
          <w:sz w:val="22"/>
          <w:szCs w:val="22"/>
        </w:rPr>
        <w:t xml:space="preserve">Mapeamento da vizinhança direta contendo usos e atividades desenvolvidas nos imóveis </w:t>
      </w:r>
      <w:proofErr w:type="spellStart"/>
      <w:r w:rsidRPr="00BC1E93">
        <w:rPr>
          <w:rFonts w:ascii="Arial" w:hAnsi="Arial" w:cs="Arial"/>
          <w:color w:val="000000"/>
          <w:sz w:val="22"/>
          <w:szCs w:val="22"/>
        </w:rPr>
        <w:t>lindeiros</w:t>
      </w:r>
      <w:proofErr w:type="spellEnd"/>
      <w:r w:rsidRPr="00BC1E93">
        <w:rPr>
          <w:rFonts w:ascii="Arial" w:hAnsi="Arial" w:cs="Arial"/>
          <w:color w:val="000000"/>
          <w:sz w:val="22"/>
          <w:szCs w:val="22"/>
        </w:rPr>
        <w:t xml:space="preserve"> e levantamento fotográfico desses imóveis;</w:t>
      </w:r>
    </w:p>
    <w:p w:rsidR="00F5573C" w:rsidRPr="00BC1E93" w:rsidRDefault="00F5573C" w:rsidP="00F5573C">
      <w:pPr>
        <w:numPr>
          <w:ilvl w:val="0"/>
          <w:numId w:val="3"/>
        </w:numPr>
        <w:autoSpaceDE w:val="0"/>
        <w:spacing w:after="20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C1E93">
        <w:rPr>
          <w:rFonts w:ascii="Arial" w:hAnsi="Arial" w:cs="Arial"/>
          <w:color w:val="000000"/>
          <w:sz w:val="22"/>
          <w:szCs w:val="22"/>
        </w:rPr>
        <w:t>Localização das escolas públicas e particulares em relação ao empreendimento (indicando apenas as que poderiam atender diretamente o empreendimento);</w:t>
      </w:r>
    </w:p>
    <w:p w:rsidR="00F5573C" w:rsidRPr="00BC1E93" w:rsidRDefault="00F5573C" w:rsidP="00F5573C">
      <w:pPr>
        <w:numPr>
          <w:ilvl w:val="0"/>
          <w:numId w:val="3"/>
        </w:numPr>
        <w:autoSpaceDE w:val="0"/>
        <w:spacing w:after="20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Solicitar, por meio de</w:t>
      </w:r>
      <w:r w:rsidRPr="00BC1E93">
        <w:rPr>
          <w:rFonts w:ascii="Arial" w:hAnsi="Arial" w:cs="Arial"/>
          <w:color w:val="000000"/>
          <w:sz w:val="22"/>
          <w:szCs w:val="22"/>
        </w:rPr>
        <w:t xml:space="preserve"> protocolo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BC1E93">
        <w:rPr>
          <w:rFonts w:ascii="Arial" w:hAnsi="Arial" w:cs="Arial"/>
          <w:color w:val="000000"/>
          <w:sz w:val="22"/>
          <w:szCs w:val="22"/>
        </w:rPr>
        <w:t xml:space="preserve"> a parte contendo as informações do empreendimento em relação ao número de unidades e previsão de habitantes, manifestação da </w:t>
      </w:r>
      <w:r>
        <w:rPr>
          <w:rFonts w:ascii="Arial" w:hAnsi="Arial" w:cs="Arial"/>
          <w:color w:val="000000"/>
          <w:sz w:val="22"/>
          <w:szCs w:val="22"/>
        </w:rPr>
        <w:t xml:space="preserve">Secretaria Municipal de Educação - </w:t>
      </w:r>
      <w:r w:rsidRPr="00BC1E93">
        <w:rPr>
          <w:rFonts w:ascii="Arial" w:hAnsi="Arial" w:cs="Arial"/>
          <w:color w:val="000000"/>
          <w:sz w:val="22"/>
          <w:szCs w:val="22"/>
        </w:rPr>
        <w:t>SME quanto a capacidade de atendimento da demanda das escolas públicas indicadas;</w:t>
      </w:r>
    </w:p>
    <w:p w:rsidR="00F5573C" w:rsidRPr="00BC1E93" w:rsidRDefault="00F5573C" w:rsidP="00F5573C">
      <w:pPr>
        <w:numPr>
          <w:ilvl w:val="0"/>
          <w:numId w:val="3"/>
        </w:numPr>
        <w:autoSpaceDE w:val="0"/>
        <w:spacing w:after="20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C1E93">
        <w:rPr>
          <w:rFonts w:ascii="Arial" w:hAnsi="Arial" w:cs="Arial"/>
          <w:color w:val="000000"/>
          <w:sz w:val="22"/>
          <w:szCs w:val="22"/>
        </w:rPr>
        <w:t>Localização das unidades de saúde que atendem a região do empreendimento;</w:t>
      </w:r>
    </w:p>
    <w:p w:rsidR="00F5573C" w:rsidRPr="00BC1E93" w:rsidRDefault="00F5573C" w:rsidP="00F5573C">
      <w:pPr>
        <w:numPr>
          <w:ilvl w:val="0"/>
          <w:numId w:val="3"/>
        </w:numPr>
        <w:autoSpaceDE w:val="0"/>
        <w:spacing w:after="20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C1E93">
        <w:rPr>
          <w:rFonts w:ascii="Arial" w:hAnsi="Arial" w:cs="Arial"/>
          <w:color w:val="000000"/>
          <w:sz w:val="22"/>
          <w:szCs w:val="22"/>
        </w:rPr>
        <w:t xml:space="preserve">Solicitar, </w:t>
      </w:r>
      <w:r>
        <w:rPr>
          <w:rFonts w:ascii="Arial" w:hAnsi="Arial" w:cs="Arial"/>
          <w:color w:val="000000"/>
          <w:sz w:val="22"/>
          <w:szCs w:val="22"/>
        </w:rPr>
        <w:t xml:space="preserve">por meio </w:t>
      </w:r>
      <w:r w:rsidRPr="00BC1E93">
        <w:rPr>
          <w:rFonts w:ascii="Arial" w:hAnsi="Arial" w:cs="Arial"/>
          <w:color w:val="000000"/>
          <w:sz w:val="22"/>
          <w:szCs w:val="22"/>
        </w:rPr>
        <w:t>de protocolo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BC1E93">
        <w:rPr>
          <w:rFonts w:ascii="Arial" w:hAnsi="Arial" w:cs="Arial"/>
          <w:color w:val="000000"/>
          <w:sz w:val="22"/>
          <w:szCs w:val="22"/>
        </w:rPr>
        <w:t xml:space="preserve"> a parte contendo as informações do empreendimento em relação ao número de unidades e previsão de habitantes, </w:t>
      </w:r>
      <w:r w:rsidRPr="00BC1E93">
        <w:rPr>
          <w:rFonts w:ascii="Arial" w:hAnsi="Arial" w:cs="Arial"/>
          <w:color w:val="000000"/>
          <w:sz w:val="22"/>
          <w:szCs w:val="22"/>
        </w:rPr>
        <w:lastRenderedPageBreak/>
        <w:t>manifestação da SMS quanto a capacidade de atendimento da demanda das unidades de saúde indicadas;</w:t>
      </w:r>
    </w:p>
    <w:p w:rsidR="00F5573C" w:rsidRPr="00BC1E93" w:rsidRDefault="00F5573C" w:rsidP="00F5573C">
      <w:pPr>
        <w:numPr>
          <w:ilvl w:val="0"/>
          <w:numId w:val="3"/>
        </w:numPr>
        <w:autoSpaceDE w:val="0"/>
        <w:spacing w:after="20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C1E93">
        <w:rPr>
          <w:rFonts w:ascii="Arial" w:hAnsi="Arial" w:cs="Arial"/>
          <w:color w:val="000000"/>
          <w:sz w:val="22"/>
          <w:szCs w:val="22"/>
        </w:rPr>
        <w:t>Localização das áreas de lazer disponíveis na região mais próxima do empreendimento;</w:t>
      </w:r>
    </w:p>
    <w:p w:rsidR="00F5573C" w:rsidRPr="00BC1E93" w:rsidRDefault="00F5573C" w:rsidP="00F5573C">
      <w:pPr>
        <w:numPr>
          <w:ilvl w:val="0"/>
          <w:numId w:val="3"/>
        </w:numPr>
        <w:autoSpaceDE w:val="0"/>
        <w:spacing w:after="20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C1E93">
        <w:rPr>
          <w:rFonts w:ascii="Arial" w:hAnsi="Arial" w:cs="Arial"/>
          <w:color w:val="000000"/>
          <w:sz w:val="22"/>
          <w:szCs w:val="22"/>
        </w:rPr>
        <w:t>Localização dos bens tombados patrimoniais, edificados e naturais nas esferas municipal, estadual e federal na vizinhança direta do empreendimento;</w:t>
      </w:r>
    </w:p>
    <w:p w:rsidR="00F5573C" w:rsidRPr="00BC1E93" w:rsidRDefault="00F5573C" w:rsidP="00F5573C">
      <w:pPr>
        <w:numPr>
          <w:ilvl w:val="0"/>
          <w:numId w:val="3"/>
        </w:numPr>
        <w:autoSpaceDE w:val="0"/>
        <w:spacing w:after="20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C1E93">
        <w:rPr>
          <w:rFonts w:ascii="Arial" w:hAnsi="Arial" w:cs="Arial"/>
          <w:color w:val="000000"/>
          <w:sz w:val="22"/>
          <w:szCs w:val="22"/>
        </w:rPr>
        <w:t>Levantamento fotográfico das condições da infraestrutura urbana no entorno do empreendimento: escoamento das águas pluviais, calçadas, iluminação pública, esgotamento sanitário e abastecimento de água (solicitando manifestação da concessionária responsável), pontos de ônibus;</w:t>
      </w:r>
    </w:p>
    <w:p w:rsidR="00F5573C" w:rsidRPr="00BC1E93" w:rsidRDefault="00F5573C" w:rsidP="00F5573C">
      <w:pPr>
        <w:numPr>
          <w:ilvl w:val="0"/>
          <w:numId w:val="3"/>
        </w:numPr>
        <w:autoSpaceDE w:val="0"/>
        <w:spacing w:after="20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C1E93">
        <w:rPr>
          <w:rFonts w:ascii="Arial" w:hAnsi="Arial" w:cs="Arial"/>
          <w:color w:val="000000"/>
          <w:sz w:val="22"/>
          <w:szCs w:val="22"/>
        </w:rPr>
        <w:t>Localização dos equipamentos de segurança pública que atendem a região do empreendimento;</w:t>
      </w:r>
    </w:p>
    <w:p w:rsidR="00F5573C" w:rsidRPr="00BC1E93" w:rsidRDefault="00F5573C" w:rsidP="00F5573C">
      <w:pPr>
        <w:numPr>
          <w:ilvl w:val="0"/>
          <w:numId w:val="3"/>
        </w:numPr>
        <w:autoSpaceDE w:val="0"/>
        <w:spacing w:after="20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C1E93">
        <w:rPr>
          <w:rFonts w:ascii="Arial" w:hAnsi="Arial" w:cs="Arial"/>
          <w:color w:val="000000"/>
          <w:sz w:val="22"/>
          <w:szCs w:val="22"/>
        </w:rPr>
        <w:t>Indicação dos cursos d’água na vizinhança direta do empreendimento;</w:t>
      </w:r>
    </w:p>
    <w:p w:rsidR="00F5573C" w:rsidRPr="00BC1E93" w:rsidRDefault="00F5573C" w:rsidP="00F5573C">
      <w:pPr>
        <w:numPr>
          <w:ilvl w:val="0"/>
          <w:numId w:val="3"/>
        </w:numPr>
        <w:autoSpaceDE w:val="0"/>
        <w:spacing w:after="20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C1E93">
        <w:rPr>
          <w:rFonts w:ascii="Arial" w:hAnsi="Arial" w:cs="Arial"/>
          <w:color w:val="000000"/>
          <w:sz w:val="22"/>
          <w:szCs w:val="22"/>
        </w:rPr>
        <w:t>Indicação das características do espaço urbano na vizinhança do empreendimento (den</w:t>
      </w:r>
      <w:r>
        <w:rPr>
          <w:rFonts w:ascii="Arial" w:hAnsi="Arial" w:cs="Arial"/>
          <w:color w:val="000000"/>
          <w:sz w:val="22"/>
          <w:szCs w:val="22"/>
        </w:rPr>
        <w:t>sidades atuais da área de influê</w:t>
      </w:r>
      <w:r w:rsidRPr="00BC1E93">
        <w:rPr>
          <w:rFonts w:ascii="Arial" w:hAnsi="Arial" w:cs="Arial"/>
          <w:color w:val="000000"/>
          <w:sz w:val="22"/>
          <w:szCs w:val="22"/>
        </w:rPr>
        <w:t xml:space="preserve">ncia e suas características </w:t>
      </w:r>
      <w:proofErr w:type="spellStart"/>
      <w:r w:rsidRPr="00BC1E93">
        <w:rPr>
          <w:rFonts w:ascii="Arial" w:hAnsi="Arial" w:cs="Arial"/>
          <w:color w:val="000000"/>
          <w:sz w:val="22"/>
          <w:szCs w:val="22"/>
        </w:rPr>
        <w:t>sócioeconômicas</w:t>
      </w:r>
      <w:proofErr w:type="spellEnd"/>
      <w:r w:rsidRPr="00BC1E93">
        <w:rPr>
          <w:rFonts w:ascii="Arial" w:hAnsi="Arial" w:cs="Arial"/>
          <w:sz w:val="22"/>
          <w:szCs w:val="22"/>
        </w:rPr>
        <w:t xml:space="preserve"> - </w:t>
      </w:r>
      <w:r w:rsidRPr="00BC1E93">
        <w:rPr>
          <w:rFonts w:ascii="Arial" w:hAnsi="Arial" w:cs="Arial"/>
          <w:color w:val="000000"/>
          <w:sz w:val="22"/>
          <w:szCs w:val="22"/>
        </w:rPr>
        <w:t>problemas ou potencialidades da região do ponto de vista socioeconômico);</w:t>
      </w:r>
    </w:p>
    <w:p w:rsidR="00F5573C" w:rsidRPr="00BC1E93" w:rsidRDefault="00F5573C" w:rsidP="00F5573C">
      <w:pPr>
        <w:numPr>
          <w:ilvl w:val="0"/>
          <w:numId w:val="3"/>
        </w:numPr>
        <w:autoSpaceDE w:val="0"/>
        <w:spacing w:after="20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C1E93">
        <w:rPr>
          <w:rFonts w:ascii="Arial" w:hAnsi="Arial" w:cs="Arial"/>
          <w:bCs/>
          <w:color w:val="000000"/>
          <w:sz w:val="22"/>
          <w:szCs w:val="22"/>
        </w:rPr>
        <w:t xml:space="preserve">Mapa com </w:t>
      </w:r>
      <w:r w:rsidRPr="00BC1E93">
        <w:rPr>
          <w:rFonts w:ascii="Arial" w:hAnsi="Arial" w:cs="Arial"/>
          <w:color w:val="000000"/>
          <w:sz w:val="22"/>
          <w:szCs w:val="22"/>
        </w:rPr>
        <w:t>indicação das zonas de usos constantes na legislação de uso e ocupação do solo vigente, bem como aquela que o empreendimento estiver submet</w:t>
      </w:r>
      <w:r>
        <w:rPr>
          <w:rFonts w:ascii="Arial" w:hAnsi="Arial" w:cs="Arial"/>
          <w:color w:val="000000"/>
          <w:sz w:val="22"/>
          <w:szCs w:val="22"/>
        </w:rPr>
        <w:t>ido (abrangendo a área de influê</w:t>
      </w:r>
      <w:r w:rsidRPr="00BC1E93">
        <w:rPr>
          <w:rFonts w:ascii="Arial" w:hAnsi="Arial" w:cs="Arial"/>
          <w:color w:val="000000"/>
          <w:sz w:val="22"/>
          <w:szCs w:val="22"/>
        </w:rPr>
        <w:t>ncia do empreendimento com indicação da localização do empreendimento no mapa);</w:t>
      </w:r>
    </w:p>
    <w:p w:rsidR="00F5573C" w:rsidRPr="00BC1E93" w:rsidRDefault="00F5573C" w:rsidP="00F5573C">
      <w:pPr>
        <w:numPr>
          <w:ilvl w:val="0"/>
          <w:numId w:val="3"/>
        </w:numPr>
        <w:autoSpaceDE w:val="0"/>
        <w:spacing w:after="20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C1E93">
        <w:rPr>
          <w:rFonts w:ascii="Arial" w:hAnsi="Arial" w:cs="Arial"/>
          <w:color w:val="000000"/>
          <w:sz w:val="22"/>
          <w:szCs w:val="22"/>
        </w:rPr>
        <w:t>Interpretação da paisagem local com:</w:t>
      </w:r>
    </w:p>
    <w:p w:rsidR="00F5573C" w:rsidRPr="00BC1E93" w:rsidRDefault="00F5573C" w:rsidP="00F5573C">
      <w:pPr>
        <w:numPr>
          <w:ilvl w:val="0"/>
          <w:numId w:val="5"/>
        </w:numPr>
        <w:autoSpaceDE w:val="0"/>
        <w:spacing w:after="200" w:line="360" w:lineRule="auto"/>
        <w:ind w:left="709" w:hanging="142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BC1E93">
        <w:rPr>
          <w:rFonts w:ascii="Arial" w:hAnsi="Arial" w:cs="Arial"/>
          <w:color w:val="000000"/>
          <w:sz w:val="22"/>
          <w:szCs w:val="22"/>
        </w:rPr>
        <w:t>apresentação</w:t>
      </w:r>
      <w:proofErr w:type="gramEnd"/>
      <w:r w:rsidRPr="00BC1E93">
        <w:rPr>
          <w:rFonts w:ascii="Arial" w:hAnsi="Arial" w:cs="Arial"/>
          <w:color w:val="000000"/>
          <w:sz w:val="22"/>
          <w:szCs w:val="22"/>
        </w:rPr>
        <w:t xml:space="preserve"> de perspectivas isométricas com curva de nível, com as volumetrias da vizinhança direta e do empreendimento inserido (solicitação obrigatória apenas para os empreendimentos multifamiliares verticais);</w:t>
      </w:r>
    </w:p>
    <w:p w:rsidR="00F5573C" w:rsidRPr="00BC1E93" w:rsidRDefault="00F5573C" w:rsidP="00F5573C">
      <w:pPr>
        <w:numPr>
          <w:ilvl w:val="0"/>
          <w:numId w:val="5"/>
        </w:numPr>
        <w:autoSpaceDE w:val="0"/>
        <w:spacing w:after="200" w:line="360" w:lineRule="auto"/>
        <w:ind w:left="709" w:hanging="142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BC1E93">
        <w:rPr>
          <w:rFonts w:ascii="Arial" w:hAnsi="Arial" w:cs="Arial"/>
          <w:color w:val="000000"/>
          <w:sz w:val="22"/>
          <w:szCs w:val="22"/>
        </w:rPr>
        <w:t>apresentação</w:t>
      </w:r>
      <w:proofErr w:type="gramEnd"/>
      <w:r w:rsidRPr="00BC1E93">
        <w:rPr>
          <w:rFonts w:ascii="Arial" w:hAnsi="Arial" w:cs="Arial"/>
          <w:color w:val="000000"/>
          <w:sz w:val="22"/>
          <w:szCs w:val="22"/>
        </w:rPr>
        <w:t xml:space="preserve"> de levantamento fotográfico demonstrando as tipologias do entorno e a relação delas com a proposta tipológica do empreendimento;</w:t>
      </w:r>
    </w:p>
    <w:p w:rsidR="00F5573C" w:rsidRPr="00BC1E93" w:rsidRDefault="00F5573C" w:rsidP="00F5573C">
      <w:pPr>
        <w:numPr>
          <w:ilvl w:val="0"/>
          <w:numId w:val="3"/>
        </w:numPr>
        <w:autoSpaceDE w:val="0"/>
        <w:spacing w:after="20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C1E93">
        <w:rPr>
          <w:rFonts w:ascii="Arial" w:hAnsi="Arial" w:cs="Arial"/>
          <w:color w:val="000000"/>
          <w:sz w:val="22"/>
          <w:szCs w:val="22"/>
        </w:rPr>
        <w:t>Em caso de vizinhança direta com predominância horizontal, indicar através de corte esquemático a proporcionalidade da edificação a ser implantada em relação às existentes na vizinhança (cotar a diferença);</w:t>
      </w:r>
    </w:p>
    <w:p w:rsidR="00335974" w:rsidRDefault="00F5573C" w:rsidP="00335974">
      <w:pPr>
        <w:numPr>
          <w:ilvl w:val="0"/>
          <w:numId w:val="3"/>
        </w:numPr>
        <w:autoSpaceDE w:val="0"/>
        <w:spacing w:after="20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C1E93">
        <w:rPr>
          <w:rFonts w:ascii="Arial" w:hAnsi="Arial" w:cs="Arial"/>
          <w:color w:val="000000"/>
          <w:sz w:val="22"/>
          <w:szCs w:val="22"/>
        </w:rPr>
        <w:t xml:space="preserve">Estudo de sombras causadas pelo empreendimento sobre os imóveis </w:t>
      </w:r>
      <w:proofErr w:type="spellStart"/>
      <w:r w:rsidRPr="00BC1E93">
        <w:rPr>
          <w:rFonts w:ascii="Arial" w:hAnsi="Arial" w:cs="Arial"/>
          <w:color w:val="000000"/>
          <w:sz w:val="22"/>
          <w:szCs w:val="22"/>
        </w:rPr>
        <w:t>lindeiros</w:t>
      </w:r>
      <w:proofErr w:type="spellEnd"/>
      <w:r w:rsidRPr="00BC1E93">
        <w:rPr>
          <w:rFonts w:ascii="Arial" w:hAnsi="Arial" w:cs="Arial"/>
          <w:color w:val="000000"/>
          <w:sz w:val="22"/>
          <w:szCs w:val="22"/>
        </w:rPr>
        <w:t xml:space="preserve">, </w:t>
      </w:r>
      <w:r w:rsidRPr="00BC1E93">
        <w:rPr>
          <w:rFonts w:ascii="Arial" w:hAnsi="Arial" w:cs="Arial"/>
          <w:sz w:val="22"/>
          <w:szCs w:val="22"/>
        </w:rPr>
        <w:t>apresentar estudo de sombras às 9h00min e às 15h00min (desconsiderando horário de verão) nas seguintes datas: solstício de verão – 22 de dezembro, solstício de inverno – 22 de junho, equinócios – 21 de março e 23 de setembro em perspectivas isométricas, apresentando pelo menos quatro ângulos de observação equidistantes entre si.</w:t>
      </w:r>
      <w:r w:rsidRPr="00BC1E93">
        <w:rPr>
          <w:rFonts w:ascii="Arial" w:hAnsi="Arial" w:cs="Arial"/>
          <w:color w:val="000000"/>
          <w:sz w:val="22"/>
          <w:szCs w:val="22"/>
        </w:rPr>
        <w:t xml:space="preserve"> (</w:t>
      </w:r>
      <w:r w:rsidRPr="00BC1E93">
        <w:rPr>
          <w:rFonts w:ascii="Arial" w:hAnsi="Arial" w:cs="Arial"/>
          <w:color w:val="000000"/>
          <w:sz w:val="22"/>
          <w:szCs w:val="22"/>
          <w:u w:val="single"/>
        </w:rPr>
        <w:t>Exigência obrigatória apenas para os empreendimentos multifamiliares verticais acima de 12m de altura</w:t>
      </w:r>
      <w:r w:rsidRPr="00BC1E93">
        <w:rPr>
          <w:rFonts w:ascii="Arial" w:hAnsi="Arial" w:cs="Arial"/>
          <w:color w:val="000000"/>
          <w:sz w:val="22"/>
          <w:szCs w:val="22"/>
        </w:rPr>
        <w:t>);</w:t>
      </w:r>
    </w:p>
    <w:p w:rsidR="00335974" w:rsidRDefault="00335974" w:rsidP="00335974">
      <w:pPr>
        <w:autoSpaceDE w:val="0"/>
        <w:spacing w:after="200" w:line="360" w:lineRule="auto"/>
        <w:ind w:left="56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335974" w:rsidRPr="004914A3" w:rsidRDefault="00335974" w:rsidP="004914A3">
      <w:pPr>
        <w:autoSpaceDE w:val="0"/>
        <w:spacing w:after="200" w:line="360" w:lineRule="auto"/>
        <w:ind w:left="56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4914A3">
        <w:rPr>
          <w:rFonts w:ascii="Arial" w:eastAsia="Calibri" w:hAnsi="Arial" w:cs="Arial"/>
          <w:b/>
          <w:bCs/>
          <w:color w:val="000000"/>
          <w:sz w:val="22"/>
          <w:szCs w:val="22"/>
          <w:highlight w:val="lightGray"/>
          <w:u w:val="single"/>
          <w:lang w:eastAsia="en-US"/>
        </w:rPr>
        <w:t>Para Usos Não Residenciais – TODOS:</w:t>
      </w:r>
    </w:p>
    <w:p w:rsidR="00335974" w:rsidRDefault="00335974" w:rsidP="00335974">
      <w:pPr>
        <w:rPr>
          <w:rFonts w:ascii="Arial" w:hAnsi="Arial" w:cs="Arial"/>
          <w:sz w:val="22"/>
          <w:szCs w:val="22"/>
        </w:rPr>
      </w:pPr>
    </w:p>
    <w:p w:rsidR="00335974" w:rsidRPr="00BC1E93" w:rsidRDefault="00335974" w:rsidP="00335974">
      <w:pPr>
        <w:tabs>
          <w:tab w:val="left" w:pos="-284"/>
        </w:tabs>
        <w:autoSpaceDE w:val="0"/>
        <w:spacing w:after="200" w:line="360" w:lineRule="auto"/>
        <w:ind w:left="1134"/>
        <w:contextualSpacing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7. </w:t>
      </w:r>
      <w:r w:rsidRPr="00BC1E93">
        <w:rPr>
          <w:rFonts w:ascii="Arial" w:hAnsi="Arial" w:cs="Arial"/>
          <w:b/>
          <w:bCs/>
          <w:sz w:val="22"/>
          <w:szCs w:val="22"/>
        </w:rPr>
        <w:t>Delimitação e caracterização das áreas de influencia Direta e Indireta</w:t>
      </w:r>
    </w:p>
    <w:p w:rsidR="00335974" w:rsidRPr="00BC1E93" w:rsidRDefault="00335974" w:rsidP="00335974">
      <w:pPr>
        <w:autoSpaceDE w:val="0"/>
        <w:spacing w:after="200" w:line="360" w:lineRule="auto"/>
        <w:ind w:firstLine="1134"/>
        <w:jc w:val="both"/>
        <w:rPr>
          <w:rFonts w:ascii="Arial" w:eastAsia="Calibri" w:hAnsi="Arial" w:cs="Arial"/>
          <w:b/>
          <w:bCs/>
          <w:color w:val="FF0000"/>
          <w:sz w:val="22"/>
          <w:szCs w:val="22"/>
          <w:lang w:eastAsia="en-US"/>
        </w:rPr>
      </w:pPr>
    </w:p>
    <w:p w:rsidR="00335974" w:rsidRPr="00BC1E93" w:rsidRDefault="00335974" w:rsidP="00335974">
      <w:pPr>
        <w:autoSpaceDE w:val="0"/>
        <w:spacing w:after="200" w:line="360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C1E93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 </w:t>
      </w:r>
      <w:r w:rsidRPr="00BC1E93">
        <w:rPr>
          <w:rFonts w:ascii="Arial" w:eastAsia="Calibri" w:hAnsi="Arial" w:cs="Arial"/>
          <w:sz w:val="22"/>
          <w:szCs w:val="22"/>
          <w:lang w:eastAsia="en-US"/>
        </w:rPr>
        <w:t xml:space="preserve">delimitação das áreas de </w:t>
      </w:r>
      <w:r>
        <w:rPr>
          <w:rFonts w:ascii="Arial" w:eastAsia="Calibri" w:hAnsi="Arial" w:cs="Arial"/>
          <w:sz w:val="22"/>
          <w:szCs w:val="22"/>
          <w:lang w:eastAsia="en-US"/>
        </w:rPr>
        <w:t>influê</w:t>
      </w:r>
      <w:r w:rsidRPr="00BC1E93">
        <w:rPr>
          <w:rFonts w:ascii="Arial" w:eastAsia="Calibri" w:hAnsi="Arial" w:cs="Arial"/>
          <w:sz w:val="22"/>
          <w:szCs w:val="22"/>
          <w:lang w:eastAsia="en-US"/>
        </w:rPr>
        <w:t xml:space="preserve">ncia direta e indireta deverá ser apresentada por meio de mapas, fotos aéreas e vistas legendadas e dependerão do porte do empreendimento, da atividade a ser desenvolvida e do local de implantação. </w:t>
      </w:r>
    </w:p>
    <w:p w:rsidR="00335974" w:rsidRDefault="00335974" w:rsidP="00335974">
      <w:pPr>
        <w:autoSpaceDE w:val="0"/>
        <w:spacing w:after="200" w:line="360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C1E93">
        <w:rPr>
          <w:rFonts w:ascii="Arial" w:eastAsia="Calibri" w:hAnsi="Arial" w:cs="Arial"/>
          <w:sz w:val="22"/>
          <w:szCs w:val="22"/>
          <w:lang w:eastAsia="en-US"/>
        </w:rPr>
        <w:t>Considerando os requisitos de análise solicitados no estudo, deve-se delimitar a área de influência de cada um desses requisitos no empreendimento/atividade em estudo, chegando-se na intersecção das localidades afetadas gerando a área de influência como um todo.</w:t>
      </w:r>
    </w:p>
    <w:p w:rsidR="00335974" w:rsidRPr="00BC1E93" w:rsidRDefault="00335974" w:rsidP="00335974">
      <w:pPr>
        <w:autoSpaceDE w:val="0"/>
        <w:spacing w:after="200" w:line="360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Entende-se por:</w:t>
      </w:r>
    </w:p>
    <w:p w:rsidR="00335974" w:rsidRPr="00BC1E93" w:rsidRDefault="00335974" w:rsidP="00335974">
      <w:pPr>
        <w:numPr>
          <w:ilvl w:val="0"/>
          <w:numId w:val="7"/>
        </w:numPr>
        <w:autoSpaceDE w:val="0"/>
        <w:spacing w:after="20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C1E93">
        <w:rPr>
          <w:rFonts w:ascii="Arial" w:hAnsi="Arial" w:cs="Arial"/>
          <w:color w:val="000000"/>
          <w:sz w:val="22"/>
          <w:szCs w:val="22"/>
        </w:rPr>
        <w:t>Área de influência direta: trata-se da região que sofre influência direta do empreendimento/atividade, compreendida também pelas edificações lindeiras;</w:t>
      </w:r>
    </w:p>
    <w:p w:rsidR="00335974" w:rsidRPr="00BC1E93" w:rsidRDefault="00335974" w:rsidP="00335974">
      <w:pPr>
        <w:autoSpaceDE w:val="0"/>
        <w:spacing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335974" w:rsidRPr="00BC1E93" w:rsidRDefault="00335974" w:rsidP="00335974">
      <w:pPr>
        <w:numPr>
          <w:ilvl w:val="0"/>
          <w:numId w:val="7"/>
        </w:numPr>
        <w:autoSpaceDE w:val="0"/>
        <w:spacing w:after="20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C1E93">
        <w:rPr>
          <w:rFonts w:ascii="Arial" w:hAnsi="Arial" w:cs="Arial"/>
          <w:color w:val="000000"/>
          <w:sz w:val="22"/>
          <w:szCs w:val="22"/>
        </w:rPr>
        <w:t>Área de influência indireta: trata-se da área afetada indiretamente pelos impactos do empreendimento/atividade normalmente demarcados como limítrofes pelos pontos de intersecção das áreas de abrangência dos impactos por requisito avaliado.</w:t>
      </w:r>
    </w:p>
    <w:p w:rsidR="00335974" w:rsidRPr="00BC1E93" w:rsidRDefault="00335974" w:rsidP="00335974">
      <w:pPr>
        <w:ind w:left="720"/>
        <w:contextualSpacing/>
        <w:rPr>
          <w:rFonts w:ascii="Arial" w:hAnsi="Arial" w:cs="Arial"/>
          <w:color w:val="000000"/>
          <w:sz w:val="22"/>
          <w:szCs w:val="22"/>
        </w:rPr>
      </w:pPr>
    </w:p>
    <w:p w:rsidR="00335974" w:rsidRPr="00BC1E93" w:rsidRDefault="00335974" w:rsidP="00335974">
      <w:pPr>
        <w:autoSpaceDE w:val="0"/>
        <w:spacing w:line="360" w:lineRule="auto"/>
        <w:ind w:left="567"/>
        <w:contextualSpacing/>
        <w:jc w:val="both"/>
        <w:rPr>
          <w:rFonts w:ascii="Arial" w:hAnsi="Arial" w:cs="Arial"/>
          <w:color w:val="000000"/>
          <w:sz w:val="22"/>
          <w:szCs w:val="22"/>
        </w:rPr>
      </w:pPr>
    </w:p>
    <w:p w:rsidR="00335974" w:rsidRPr="00BC1E93" w:rsidRDefault="00335974" w:rsidP="00335974">
      <w:pPr>
        <w:autoSpaceDE w:val="0"/>
        <w:spacing w:after="200" w:line="360" w:lineRule="auto"/>
        <w:ind w:left="284" w:hanging="284"/>
        <w:jc w:val="both"/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</w:pPr>
      <w:r w:rsidRPr="00BC1E93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7.1. A caracterização da</w:t>
      </w:r>
      <w:r w:rsidRPr="00BC1E93">
        <w:rPr>
          <w:rFonts w:ascii="Arial" w:eastAsia="Calibri" w:hAnsi="Arial" w:cs="Arial"/>
          <w:b/>
          <w:sz w:val="22"/>
          <w:szCs w:val="22"/>
          <w:lang w:eastAsia="en-US"/>
        </w:rPr>
        <w:t xml:space="preserve">s </w:t>
      </w:r>
      <w:r w:rsidRPr="00BC1E93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área</w:t>
      </w:r>
      <w:r w:rsidRPr="00BC1E93">
        <w:rPr>
          <w:rFonts w:ascii="Arial" w:eastAsia="Calibri" w:hAnsi="Arial" w:cs="Arial"/>
          <w:b/>
          <w:sz w:val="22"/>
          <w:szCs w:val="22"/>
          <w:lang w:eastAsia="en-US"/>
        </w:rPr>
        <w:t>s</w:t>
      </w:r>
      <w:r w:rsidRPr="00BC1E93"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  <w:t xml:space="preserve"> </w:t>
      </w:r>
      <w:r w:rsidRPr="00BC1E93">
        <w:rPr>
          <w:rFonts w:ascii="Arial" w:eastAsia="Calibri" w:hAnsi="Arial" w:cs="Arial"/>
          <w:b/>
          <w:color w:val="000000"/>
          <w:sz w:val="22"/>
          <w:szCs w:val="22"/>
          <w:lang w:eastAsia="en-US"/>
        </w:rPr>
        <w:t>de influência deverá conter, no mínimo:</w:t>
      </w:r>
    </w:p>
    <w:p w:rsidR="00335974" w:rsidRPr="00BC1E93" w:rsidRDefault="00335974" w:rsidP="00335974">
      <w:pPr>
        <w:numPr>
          <w:ilvl w:val="0"/>
          <w:numId w:val="8"/>
        </w:numPr>
        <w:autoSpaceDE w:val="0"/>
        <w:spacing w:after="20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C1E93">
        <w:rPr>
          <w:rFonts w:ascii="Arial" w:hAnsi="Arial" w:cs="Arial"/>
          <w:color w:val="000000"/>
          <w:sz w:val="22"/>
          <w:szCs w:val="22"/>
        </w:rPr>
        <w:t xml:space="preserve">Mapeamento da vizinhança direta contendo usos e atividades desenvolvidas nos imóveis </w:t>
      </w:r>
      <w:proofErr w:type="spellStart"/>
      <w:r w:rsidRPr="00BC1E93">
        <w:rPr>
          <w:rFonts w:ascii="Arial" w:hAnsi="Arial" w:cs="Arial"/>
          <w:color w:val="000000"/>
          <w:sz w:val="22"/>
          <w:szCs w:val="22"/>
        </w:rPr>
        <w:t>lindeiros</w:t>
      </w:r>
      <w:proofErr w:type="spellEnd"/>
      <w:r w:rsidRPr="00BC1E93">
        <w:rPr>
          <w:rFonts w:ascii="Arial" w:hAnsi="Arial" w:cs="Arial"/>
          <w:color w:val="000000"/>
          <w:sz w:val="22"/>
          <w:szCs w:val="22"/>
        </w:rPr>
        <w:t xml:space="preserve"> e levantamento fotográfico desses imóveis;</w:t>
      </w:r>
    </w:p>
    <w:p w:rsidR="00335974" w:rsidRPr="00BC1E93" w:rsidRDefault="00335974" w:rsidP="00335974">
      <w:pPr>
        <w:numPr>
          <w:ilvl w:val="0"/>
          <w:numId w:val="8"/>
        </w:numPr>
        <w:autoSpaceDE w:val="0"/>
        <w:spacing w:after="20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C1E93">
        <w:rPr>
          <w:rFonts w:ascii="Arial" w:hAnsi="Arial" w:cs="Arial"/>
          <w:color w:val="000000"/>
          <w:sz w:val="22"/>
          <w:szCs w:val="22"/>
        </w:rPr>
        <w:t>Localização dos bens tombados patrimoniais, edificados e naturais nas esferas municipal, estadual e federal na vizinhança direta do empreendimento/atividade;</w:t>
      </w:r>
    </w:p>
    <w:p w:rsidR="00335974" w:rsidRPr="00BC1E93" w:rsidRDefault="00335974" w:rsidP="00335974">
      <w:pPr>
        <w:numPr>
          <w:ilvl w:val="0"/>
          <w:numId w:val="8"/>
        </w:numPr>
        <w:autoSpaceDE w:val="0"/>
        <w:spacing w:after="20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C1E93">
        <w:rPr>
          <w:rFonts w:ascii="Arial" w:hAnsi="Arial" w:cs="Arial"/>
          <w:color w:val="000000"/>
          <w:sz w:val="22"/>
          <w:szCs w:val="22"/>
        </w:rPr>
        <w:t>Levantamento fotográfico das condições da infraestrutura urbana no entorno do empreendimento: escoamento das águas pluviais, calçadas, iluminação pública, esgotamento sanitário e abastecimento de água (solicitando manifestação da concessionária responsável), pontos de ônibus;</w:t>
      </w:r>
    </w:p>
    <w:p w:rsidR="00335974" w:rsidRPr="00BC1E93" w:rsidRDefault="00335974" w:rsidP="00335974">
      <w:pPr>
        <w:numPr>
          <w:ilvl w:val="0"/>
          <w:numId w:val="8"/>
        </w:numPr>
        <w:autoSpaceDE w:val="0"/>
        <w:spacing w:after="20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C1E93">
        <w:rPr>
          <w:rFonts w:ascii="Arial" w:hAnsi="Arial" w:cs="Arial"/>
          <w:color w:val="000000"/>
          <w:sz w:val="22"/>
          <w:szCs w:val="22"/>
        </w:rPr>
        <w:t>Localização dos equipamentos de segurança pública que atendem a região do empreendimento/atividade;</w:t>
      </w:r>
    </w:p>
    <w:p w:rsidR="00335974" w:rsidRPr="00BC1E93" w:rsidRDefault="00335974" w:rsidP="00335974">
      <w:pPr>
        <w:numPr>
          <w:ilvl w:val="0"/>
          <w:numId w:val="8"/>
        </w:numPr>
        <w:autoSpaceDE w:val="0"/>
        <w:spacing w:after="20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C1E93">
        <w:rPr>
          <w:rFonts w:ascii="Arial" w:hAnsi="Arial" w:cs="Arial"/>
          <w:color w:val="000000"/>
          <w:sz w:val="22"/>
          <w:szCs w:val="22"/>
        </w:rPr>
        <w:t>Indicação dos cursos d’água na vizinhança direta do empreendimento/atividade;</w:t>
      </w:r>
    </w:p>
    <w:p w:rsidR="00335974" w:rsidRPr="00BC1E93" w:rsidRDefault="00335974" w:rsidP="00335974">
      <w:pPr>
        <w:numPr>
          <w:ilvl w:val="0"/>
          <w:numId w:val="8"/>
        </w:numPr>
        <w:autoSpaceDE w:val="0"/>
        <w:spacing w:after="20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C1E93">
        <w:rPr>
          <w:rFonts w:ascii="Arial" w:hAnsi="Arial" w:cs="Arial"/>
          <w:color w:val="000000"/>
          <w:sz w:val="22"/>
          <w:szCs w:val="22"/>
        </w:rPr>
        <w:lastRenderedPageBreak/>
        <w:t xml:space="preserve">Indicação das características do espaço urbano na vizinhança do empreendimento/atividade (densidades atuais da área de influencia e suas características </w:t>
      </w:r>
      <w:proofErr w:type="spellStart"/>
      <w:r w:rsidRPr="00BC1E93">
        <w:rPr>
          <w:rFonts w:ascii="Arial" w:hAnsi="Arial" w:cs="Arial"/>
          <w:color w:val="000000"/>
          <w:sz w:val="22"/>
          <w:szCs w:val="22"/>
        </w:rPr>
        <w:t>sócioeconômicas</w:t>
      </w:r>
      <w:proofErr w:type="spellEnd"/>
      <w:r w:rsidRPr="00BC1E93">
        <w:rPr>
          <w:rFonts w:ascii="Arial" w:hAnsi="Arial" w:cs="Arial"/>
          <w:color w:val="000000"/>
          <w:sz w:val="22"/>
          <w:szCs w:val="22"/>
        </w:rPr>
        <w:t xml:space="preserve"> – problemas ou potencialidades da região do ponto de vista socioeconômico);</w:t>
      </w:r>
    </w:p>
    <w:p w:rsidR="00335974" w:rsidRPr="00BC1E93" w:rsidRDefault="00335974" w:rsidP="00335974">
      <w:pPr>
        <w:numPr>
          <w:ilvl w:val="0"/>
          <w:numId w:val="8"/>
        </w:numPr>
        <w:autoSpaceDE w:val="0"/>
        <w:spacing w:after="20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C1E93">
        <w:rPr>
          <w:rFonts w:ascii="Arial" w:hAnsi="Arial" w:cs="Arial"/>
          <w:bCs/>
          <w:color w:val="000000"/>
          <w:sz w:val="22"/>
          <w:szCs w:val="22"/>
        </w:rPr>
        <w:t xml:space="preserve">Mapa com </w:t>
      </w:r>
      <w:r w:rsidRPr="00BC1E93">
        <w:rPr>
          <w:rFonts w:ascii="Arial" w:hAnsi="Arial" w:cs="Arial"/>
          <w:color w:val="000000"/>
          <w:sz w:val="22"/>
          <w:szCs w:val="22"/>
        </w:rPr>
        <w:t>indicação das zonas de usos constantes na legislação de uso e ocupação do solo vigente, bem como aquela que o empreendimento/atividade estiver submetido (abrangendo a área de influencia do empreendimento/atividade com Indicação da localização do empreendimento/atividade no mapa);</w:t>
      </w:r>
    </w:p>
    <w:p w:rsidR="00335974" w:rsidRPr="00CE6B46" w:rsidRDefault="00335974" w:rsidP="00335974">
      <w:pPr>
        <w:numPr>
          <w:ilvl w:val="0"/>
          <w:numId w:val="3"/>
        </w:numPr>
        <w:autoSpaceDE w:val="0"/>
        <w:spacing w:after="20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CE6B46">
        <w:rPr>
          <w:rFonts w:ascii="Arial" w:hAnsi="Arial" w:cs="Arial"/>
          <w:color w:val="000000"/>
          <w:sz w:val="22"/>
          <w:szCs w:val="22"/>
        </w:rPr>
        <w:t>Interpretação da paisagem local com:</w:t>
      </w:r>
    </w:p>
    <w:p w:rsidR="00335974" w:rsidRPr="00BC1E93" w:rsidRDefault="00335974" w:rsidP="00335974">
      <w:pPr>
        <w:numPr>
          <w:ilvl w:val="0"/>
          <w:numId w:val="5"/>
        </w:numPr>
        <w:autoSpaceDE w:val="0"/>
        <w:spacing w:after="20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BC1E93">
        <w:rPr>
          <w:rFonts w:ascii="Arial" w:hAnsi="Arial" w:cs="Arial"/>
          <w:color w:val="000000"/>
          <w:sz w:val="22"/>
          <w:szCs w:val="22"/>
        </w:rPr>
        <w:t>apresentação</w:t>
      </w:r>
      <w:proofErr w:type="gramEnd"/>
      <w:r w:rsidRPr="00BC1E93">
        <w:rPr>
          <w:rFonts w:ascii="Arial" w:hAnsi="Arial" w:cs="Arial"/>
          <w:color w:val="000000"/>
          <w:sz w:val="22"/>
          <w:szCs w:val="22"/>
        </w:rPr>
        <w:t xml:space="preserve"> de perspectivas isométricas com curva de nível, com as volumetrias da vizinhança direta e do empreendimento/atividade inserido (solicitação obrigatória apenas para os empreendimentos multifamiliares verticais);</w:t>
      </w:r>
    </w:p>
    <w:p w:rsidR="00335974" w:rsidRPr="00BC1E93" w:rsidRDefault="00335974" w:rsidP="00335974">
      <w:pPr>
        <w:numPr>
          <w:ilvl w:val="0"/>
          <w:numId w:val="5"/>
        </w:numPr>
        <w:autoSpaceDE w:val="0"/>
        <w:spacing w:after="20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proofErr w:type="gramStart"/>
      <w:r w:rsidRPr="00BC1E93">
        <w:rPr>
          <w:rFonts w:ascii="Arial" w:hAnsi="Arial" w:cs="Arial"/>
          <w:color w:val="000000"/>
          <w:sz w:val="22"/>
          <w:szCs w:val="22"/>
        </w:rPr>
        <w:t>apresentação</w:t>
      </w:r>
      <w:proofErr w:type="gramEnd"/>
      <w:r w:rsidRPr="00BC1E93">
        <w:rPr>
          <w:rFonts w:ascii="Arial" w:hAnsi="Arial" w:cs="Arial"/>
          <w:color w:val="000000"/>
          <w:sz w:val="22"/>
          <w:szCs w:val="22"/>
        </w:rPr>
        <w:t xml:space="preserve"> de levantamento fotográfico demonstrando as tipologias do entorno e a relação delas com a proposta tipológica do empreendimento/atividade;</w:t>
      </w:r>
    </w:p>
    <w:p w:rsidR="00335974" w:rsidRPr="00BC1E93" w:rsidRDefault="00335974" w:rsidP="00335974">
      <w:pPr>
        <w:numPr>
          <w:ilvl w:val="0"/>
          <w:numId w:val="8"/>
        </w:numPr>
        <w:autoSpaceDE w:val="0"/>
        <w:spacing w:after="20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C1E93">
        <w:rPr>
          <w:rFonts w:ascii="Arial" w:hAnsi="Arial" w:cs="Arial"/>
          <w:color w:val="000000"/>
          <w:sz w:val="22"/>
          <w:szCs w:val="22"/>
        </w:rPr>
        <w:t>Em caso de vizinhança direta com predominância horizontal, indicar através de corte esquemático a proporcionalidade da edificação a ser implantada em relação às existentes na vizinhança (cotar a diferença) – (solicitação obrigatória apenas para os empreendimentos não residenciais verticais a serem edificados);</w:t>
      </w:r>
    </w:p>
    <w:p w:rsidR="00335974" w:rsidRPr="00BC1E93" w:rsidRDefault="00335974" w:rsidP="00335974">
      <w:pPr>
        <w:numPr>
          <w:ilvl w:val="0"/>
          <w:numId w:val="3"/>
        </w:numPr>
        <w:autoSpaceDE w:val="0"/>
        <w:spacing w:after="200" w:line="360" w:lineRule="auto"/>
        <w:ind w:left="567" w:hanging="283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BC1E93">
        <w:rPr>
          <w:rFonts w:ascii="Arial" w:hAnsi="Arial" w:cs="Arial"/>
          <w:color w:val="000000"/>
          <w:sz w:val="22"/>
          <w:szCs w:val="22"/>
        </w:rPr>
        <w:t xml:space="preserve">Estudo de sombras causadas pelo empreendimento sobre os imóveis </w:t>
      </w:r>
      <w:proofErr w:type="spellStart"/>
      <w:r w:rsidRPr="00BC1E93">
        <w:rPr>
          <w:rFonts w:ascii="Arial" w:hAnsi="Arial" w:cs="Arial"/>
          <w:color w:val="000000"/>
          <w:sz w:val="22"/>
          <w:szCs w:val="22"/>
        </w:rPr>
        <w:t>lindeiros</w:t>
      </w:r>
      <w:proofErr w:type="spellEnd"/>
      <w:r w:rsidRPr="00BC1E93">
        <w:rPr>
          <w:rFonts w:ascii="Arial" w:hAnsi="Arial" w:cs="Arial"/>
          <w:sz w:val="22"/>
          <w:szCs w:val="22"/>
        </w:rPr>
        <w:t xml:space="preserve"> apresentar estudo de sombras às 9h00min e às 15h00min (desconsiderando horário de verão) nas seguintes datas: solstício de verão – 22 de dezembro, solstício de inverno – 22 de junho, equinócios – 21 de março e 23 de setembro em perspectivas isométricas, apresentando pelo menos quatro ângulos de observação equidistantes entre si.</w:t>
      </w:r>
      <w:r w:rsidRPr="00BC1E93">
        <w:rPr>
          <w:rFonts w:ascii="Arial" w:hAnsi="Arial" w:cs="Arial"/>
          <w:color w:val="000000"/>
          <w:sz w:val="22"/>
          <w:szCs w:val="22"/>
        </w:rPr>
        <w:t xml:space="preserve"> </w:t>
      </w:r>
      <w:r w:rsidRPr="00BC1E93">
        <w:rPr>
          <w:rFonts w:ascii="Arial" w:hAnsi="Arial" w:cs="Arial"/>
          <w:color w:val="000000"/>
          <w:sz w:val="22"/>
          <w:szCs w:val="22"/>
          <w:u w:val="single"/>
        </w:rPr>
        <w:t>(Exigência obrigatória apenas para os empreendimentos não residenciais verticais acima de 12 m de altura a serem edificados)</w:t>
      </w:r>
      <w:r w:rsidRPr="00BC1E93">
        <w:rPr>
          <w:rFonts w:ascii="Arial" w:hAnsi="Arial" w:cs="Arial"/>
          <w:color w:val="000000"/>
          <w:sz w:val="22"/>
          <w:szCs w:val="22"/>
        </w:rPr>
        <w:t>;</w:t>
      </w:r>
    </w:p>
    <w:p w:rsidR="00F5573C" w:rsidRPr="00335974" w:rsidRDefault="00F5573C" w:rsidP="00335974">
      <w:pPr>
        <w:rPr>
          <w:rFonts w:ascii="Arial" w:hAnsi="Arial" w:cs="Arial"/>
          <w:sz w:val="22"/>
          <w:szCs w:val="22"/>
        </w:rPr>
      </w:pPr>
    </w:p>
    <w:sectPr w:rsidR="00F5573C" w:rsidRPr="00335974" w:rsidSect="005652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36992"/>
    <w:multiLevelType w:val="hybridMultilevel"/>
    <w:tmpl w:val="D48EECCA"/>
    <w:lvl w:ilvl="0" w:tplc="89807DD6">
      <w:start w:val="1"/>
      <w:numFmt w:val="lowerLetter"/>
      <w:lvlText w:val="%1.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44984473"/>
    <w:multiLevelType w:val="hybridMultilevel"/>
    <w:tmpl w:val="F1A4A160"/>
    <w:lvl w:ilvl="0" w:tplc="48066A56">
      <w:start w:val="1"/>
      <w:numFmt w:val="lowerLetter"/>
      <w:lvlText w:val="%1."/>
      <w:lvlJc w:val="left"/>
      <w:pPr>
        <w:ind w:left="28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4A2F23C4"/>
    <w:multiLevelType w:val="hybridMultilevel"/>
    <w:tmpl w:val="A4084B86"/>
    <w:lvl w:ilvl="0" w:tplc="E3526FF4">
      <w:start w:val="1"/>
      <w:numFmt w:val="lowerLetter"/>
      <w:lvlText w:val="%1."/>
      <w:lvlJc w:val="left"/>
      <w:pPr>
        <w:ind w:left="2484" w:hanging="135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508301DF"/>
    <w:multiLevelType w:val="hybridMultilevel"/>
    <w:tmpl w:val="4A3C6286"/>
    <w:lvl w:ilvl="0" w:tplc="15967DEC">
      <w:start w:val="1"/>
      <w:numFmt w:val="lowerLetter"/>
      <w:lvlText w:val="%1."/>
      <w:lvlJc w:val="left"/>
      <w:pPr>
        <w:ind w:left="185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5EE530F0"/>
    <w:multiLevelType w:val="hybridMultilevel"/>
    <w:tmpl w:val="C0C845CE"/>
    <w:lvl w:ilvl="0" w:tplc="460A3EA6">
      <w:start w:val="1"/>
      <w:numFmt w:val="lowerLetter"/>
      <w:lvlText w:val="%1."/>
      <w:lvlJc w:val="left"/>
      <w:pPr>
        <w:ind w:left="1854" w:hanging="360"/>
      </w:pPr>
      <w:rPr>
        <w:rFonts w:ascii="Arial" w:eastAsia="Times New Roman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62BE6E70"/>
    <w:multiLevelType w:val="multilevel"/>
    <w:tmpl w:val="27A2F6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9925502"/>
    <w:multiLevelType w:val="hybridMultilevel"/>
    <w:tmpl w:val="8066641C"/>
    <w:lvl w:ilvl="0" w:tplc="C7160A18">
      <w:start w:val="4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6A6A4428"/>
    <w:multiLevelType w:val="hybridMultilevel"/>
    <w:tmpl w:val="0264363A"/>
    <w:lvl w:ilvl="0" w:tplc="0416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85" w:hanging="360"/>
      </w:pPr>
      <w:rPr>
        <w:rFonts w:ascii="Wingdings" w:hAnsi="Wingdings" w:hint="default"/>
      </w:rPr>
    </w:lvl>
  </w:abstractNum>
  <w:abstractNum w:abstractNumId="8" w15:restartNumberingAfterBreak="0">
    <w:nsid w:val="75EA5794"/>
    <w:multiLevelType w:val="hybridMultilevel"/>
    <w:tmpl w:val="8292AF34"/>
    <w:lvl w:ilvl="0" w:tplc="9CA4BA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E5FF6"/>
    <w:rsid w:val="00335974"/>
    <w:rsid w:val="004914A3"/>
    <w:rsid w:val="0056526D"/>
    <w:rsid w:val="005E5FF6"/>
    <w:rsid w:val="007823E6"/>
    <w:rsid w:val="00850B0E"/>
    <w:rsid w:val="00CE6B46"/>
    <w:rsid w:val="00F5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1389B"/>
  <w15:docId w15:val="{AB8A20ED-2832-45B8-9A73-D2DBF1DD3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F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359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1232</Words>
  <Characters>6656</Characters>
  <Application>Microsoft Office Word</Application>
  <DocSecurity>0</DocSecurity>
  <Lines>55</Lines>
  <Paragraphs>15</Paragraphs>
  <ScaleCrop>false</ScaleCrop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Viviane</dc:creator>
  <cp:lastModifiedBy>Viviane de Cassia Olivatto Galiano</cp:lastModifiedBy>
  <cp:revision>6</cp:revision>
  <dcterms:created xsi:type="dcterms:W3CDTF">2020-07-29T13:54:00Z</dcterms:created>
  <dcterms:modified xsi:type="dcterms:W3CDTF">2021-05-03T12:18:00Z</dcterms:modified>
</cp:coreProperties>
</file>